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A4BC" w14:textId="77777777" w:rsidR="0080084A" w:rsidRPr="0080084A" w:rsidRDefault="0080084A" w:rsidP="006F1E1C">
      <w:pPr>
        <w:jc w:val="center"/>
        <w:rPr>
          <w:b/>
          <w:bCs/>
          <w:color w:val="FF0000"/>
          <w:sz w:val="44"/>
          <w:szCs w:val="44"/>
          <w:u w:val="single"/>
        </w:rPr>
      </w:pPr>
      <w:r w:rsidRPr="0080084A">
        <w:rPr>
          <w:b/>
          <w:bCs/>
          <w:color w:val="FF0000"/>
          <w:sz w:val="44"/>
          <w:szCs w:val="44"/>
          <w:u w:val="single"/>
        </w:rPr>
        <w:t>2- ORGANIZATIVA</w:t>
      </w:r>
    </w:p>
    <w:p w14:paraId="75D0842E" w14:textId="77777777" w:rsidR="0080084A" w:rsidRDefault="0080084A" w:rsidP="006F1E1C">
      <w:pPr>
        <w:jc w:val="center"/>
        <w:rPr>
          <w:b/>
          <w:bCs/>
          <w:sz w:val="32"/>
          <w:szCs w:val="32"/>
          <w:u w:val="single"/>
        </w:rPr>
      </w:pPr>
    </w:p>
    <w:p w14:paraId="608CEAA1" w14:textId="7DFDE492" w:rsidR="009C41FD" w:rsidRDefault="004A1254" w:rsidP="009C41F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ACOSTA ELVIRA DISTRIBUCIONES S.L.</w:t>
      </w:r>
    </w:p>
    <w:p w14:paraId="55AA6192" w14:textId="046E0F8F" w:rsidR="009C41FD" w:rsidRDefault="009C41FD" w:rsidP="009C41FD">
      <w:pPr>
        <w:jc w:val="center"/>
        <w:rPr>
          <w:b/>
          <w:bCs/>
          <w:sz w:val="32"/>
          <w:szCs w:val="32"/>
          <w:u w:val="single"/>
        </w:rPr>
      </w:pPr>
    </w:p>
    <w:p w14:paraId="0D579B8C" w14:textId="77777777" w:rsidR="009C41FD" w:rsidRDefault="009C41FD" w:rsidP="009C41FD">
      <w:pPr>
        <w:jc w:val="center"/>
        <w:rPr>
          <w:b/>
          <w:bCs/>
          <w:sz w:val="32"/>
          <w:szCs w:val="32"/>
          <w:u w:val="single"/>
        </w:rPr>
      </w:pPr>
    </w:p>
    <w:p w14:paraId="05EA56D5" w14:textId="461CF918" w:rsidR="00E61348" w:rsidRPr="0080084A" w:rsidRDefault="00E61348" w:rsidP="009C41FD">
      <w:pPr>
        <w:rPr>
          <w:b/>
          <w:bCs/>
        </w:rPr>
      </w:pPr>
      <w:r w:rsidRPr="0080084A">
        <w:rPr>
          <w:b/>
          <w:bCs/>
        </w:rPr>
        <w:t>Información relativa a las funciones y competencias.</w:t>
      </w:r>
    </w:p>
    <w:p w14:paraId="0A11D836" w14:textId="77777777" w:rsidR="00E61348" w:rsidRDefault="00E61348"/>
    <w:p w14:paraId="69A0573F" w14:textId="77777777" w:rsidR="00E61348" w:rsidRDefault="00E61348">
      <w:pPr>
        <w:rPr>
          <w:b/>
          <w:bCs/>
          <w:sz w:val="28"/>
          <w:szCs w:val="28"/>
        </w:rPr>
      </w:pPr>
      <w:r w:rsidRPr="0080084A">
        <w:rPr>
          <w:b/>
          <w:bCs/>
          <w:sz w:val="28"/>
          <w:szCs w:val="28"/>
        </w:rPr>
        <w:t>OBJETO SOCIAL</w:t>
      </w:r>
    </w:p>
    <w:p w14:paraId="473FFE9A" w14:textId="77777777" w:rsidR="0080084A" w:rsidRPr="0080084A" w:rsidRDefault="0080084A">
      <w:pPr>
        <w:rPr>
          <w:b/>
          <w:bCs/>
          <w:sz w:val="28"/>
          <w:szCs w:val="28"/>
        </w:rPr>
      </w:pPr>
    </w:p>
    <w:p w14:paraId="7D17374D" w14:textId="50033E3B" w:rsidR="00E61348" w:rsidRDefault="00E61348" w:rsidP="0080084A">
      <w:pPr>
        <w:jc w:val="both"/>
        <w:rPr>
          <w:sz w:val="24"/>
          <w:szCs w:val="24"/>
        </w:rPr>
      </w:pPr>
      <w:r w:rsidRPr="0080084A">
        <w:rPr>
          <w:sz w:val="24"/>
          <w:szCs w:val="24"/>
        </w:rPr>
        <w:t xml:space="preserve">1 </w:t>
      </w:r>
      <w:r w:rsidR="004A1254">
        <w:rPr>
          <w:sz w:val="24"/>
          <w:szCs w:val="24"/>
        </w:rPr>
        <w:t>El comercio, importador-exportador, almacenamiento, distribución y venta al mayor y detalle y la representación de toda clase de personas físicas o jurídicas comerciales, que le otorguen su confianza, para la introducción, comercialización y venta, en exclusiva o en colaboración con otros comercios, todo ello con referencia a toda clase de mercancías, productos y mercaderías relacionados con los siguientes ramos:</w:t>
      </w:r>
      <w:r w:rsidR="008C08D0">
        <w:rPr>
          <w:sz w:val="24"/>
          <w:szCs w:val="24"/>
        </w:rPr>
        <w:t xml:space="preserve"> </w:t>
      </w:r>
      <w:r w:rsidR="004A1254">
        <w:rPr>
          <w:sz w:val="24"/>
          <w:szCs w:val="24"/>
        </w:rPr>
        <w:t>la venta en mercados, supermercados, carnicerías, pescaderías, ultramarinos, tiendas de alimentación y similares, tales como alcoholes propios para la bebida, aguardientes, licores y vinos, carnes, pescados, conservas, verduras y en general, todos los productos destinados a la alimentación; cementos, maderas, áridos prefabricados, loza sanitaria, bloques vigas, herrajes, ladrillos, cerrajería, pinturas, cerámicas, objetos de decoración y cualquier otro destinado a la construcción;</w:t>
      </w:r>
      <w:r w:rsidR="008C08D0">
        <w:rPr>
          <w:sz w:val="24"/>
          <w:szCs w:val="24"/>
        </w:rPr>
        <w:t xml:space="preserve"> </w:t>
      </w:r>
      <w:r w:rsidR="004A1254">
        <w:rPr>
          <w:sz w:val="24"/>
          <w:szCs w:val="24"/>
        </w:rPr>
        <w:t>tejidos de cualqu</w:t>
      </w:r>
      <w:r w:rsidR="008C08D0">
        <w:rPr>
          <w:sz w:val="24"/>
          <w:szCs w:val="24"/>
        </w:rPr>
        <w:t>ier clase, confeccionadas de señora, caballero o niños; piel, peletería, calzado o marroquinería; cristal, vidrio, porcelana, plástico, loza y similares; artículos de regalo y bazar; y relojes y artículos de joyería o bisutería.</w:t>
      </w:r>
    </w:p>
    <w:p w14:paraId="037A9205" w14:textId="77777777" w:rsidR="0078474C" w:rsidRDefault="0078474C" w:rsidP="0080084A">
      <w:pPr>
        <w:jc w:val="both"/>
        <w:rPr>
          <w:sz w:val="24"/>
          <w:szCs w:val="24"/>
        </w:rPr>
      </w:pPr>
    </w:p>
    <w:p w14:paraId="7EB1919C" w14:textId="77777777" w:rsidR="0080084A" w:rsidRDefault="0080084A" w:rsidP="0080084A">
      <w:pPr>
        <w:jc w:val="both"/>
        <w:rPr>
          <w:sz w:val="24"/>
          <w:szCs w:val="24"/>
        </w:rPr>
      </w:pPr>
    </w:p>
    <w:p w14:paraId="7D2C0B9F" w14:textId="77777777" w:rsidR="0080084A" w:rsidRPr="0080084A" w:rsidRDefault="0080084A" w:rsidP="0080084A">
      <w:pPr>
        <w:jc w:val="both"/>
        <w:rPr>
          <w:b/>
          <w:bCs/>
          <w:sz w:val="28"/>
          <w:szCs w:val="28"/>
        </w:rPr>
      </w:pPr>
      <w:r w:rsidRPr="0080084A">
        <w:rPr>
          <w:b/>
          <w:bCs/>
          <w:sz w:val="28"/>
          <w:szCs w:val="28"/>
        </w:rPr>
        <w:t>RELACIÓN ADMINISTRADORES</w:t>
      </w:r>
    </w:p>
    <w:p w14:paraId="1DC6E001" w14:textId="77777777" w:rsidR="0080084A" w:rsidRDefault="0080084A" w:rsidP="0080084A">
      <w:pPr>
        <w:jc w:val="both"/>
        <w:rPr>
          <w:sz w:val="24"/>
          <w:szCs w:val="24"/>
        </w:rPr>
      </w:pPr>
    </w:p>
    <w:p w14:paraId="718C48F9" w14:textId="77777777" w:rsidR="0080084A" w:rsidRDefault="0080084A" w:rsidP="0080084A">
      <w:pPr>
        <w:jc w:val="both"/>
        <w:rPr>
          <w:sz w:val="24"/>
          <w:szCs w:val="24"/>
        </w:rPr>
      </w:pPr>
      <w:r>
        <w:rPr>
          <w:sz w:val="24"/>
          <w:szCs w:val="24"/>
        </w:rPr>
        <w:t>Su órgano de administración ser rige bajo la figura de administrador único.</w:t>
      </w:r>
    </w:p>
    <w:p w14:paraId="619A3F98" w14:textId="2CD6F6EF" w:rsidR="0080084A" w:rsidRDefault="008C08D0" w:rsidP="0080084A">
      <w:pPr>
        <w:jc w:val="both"/>
        <w:rPr>
          <w:sz w:val="24"/>
          <w:szCs w:val="24"/>
        </w:rPr>
      </w:pPr>
      <w:r>
        <w:rPr>
          <w:sz w:val="24"/>
          <w:szCs w:val="24"/>
        </w:rPr>
        <w:t>JUAN CARMELO ACOSTA ELVIRA</w:t>
      </w:r>
      <w:r w:rsidR="0080084A">
        <w:rPr>
          <w:sz w:val="24"/>
          <w:szCs w:val="24"/>
        </w:rPr>
        <w:t>- ADMINISTRADOR ÚNICO</w:t>
      </w:r>
    </w:p>
    <w:p w14:paraId="75869DC1" w14:textId="77777777" w:rsidR="00351DC4" w:rsidRDefault="00351DC4" w:rsidP="0080084A">
      <w:pPr>
        <w:jc w:val="both"/>
        <w:rPr>
          <w:sz w:val="24"/>
          <w:szCs w:val="24"/>
        </w:rPr>
      </w:pPr>
    </w:p>
    <w:p w14:paraId="485EF8C3" w14:textId="77777777" w:rsidR="00351DC4" w:rsidRDefault="00351DC4" w:rsidP="0080084A">
      <w:pPr>
        <w:jc w:val="both"/>
        <w:rPr>
          <w:sz w:val="24"/>
          <w:szCs w:val="24"/>
        </w:rPr>
      </w:pPr>
    </w:p>
    <w:p w14:paraId="7E7A3038" w14:textId="77777777" w:rsidR="00351DC4" w:rsidRDefault="00351DC4" w:rsidP="0080084A">
      <w:pPr>
        <w:jc w:val="both"/>
        <w:rPr>
          <w:sz w:val="24"/>
          <w:szCs w:val="24"/>
        </w:rPr>
      </w:pPr>
    </w:p>
    <w:p w14:paraId="3098DD50" w14:textId="77777777" w:rsidR="00351DC4" w:rsidRDefault="00351DC4" w:rsidP="0080084A">
      <w:pPr>
        <w:jc w:val="both"/>
        <w:rPr>
          <w:sz w:val="24"/>
          <w:szCs w:val="24"/>
        </w:rPr>
      </w:pPr>
    </w:p>
    <w:p w14:paraId="736F2166" w14:textId="77777777" w:rsidR="0080084A" w:rsidRDefault="00351DC4" w:rsidP="0080084A">
      <w:pPr>
        <w:jc w:val="both"/>
        <w:rPr>
          <w:rStyle w:val="Textoennegrita"/>
          <w:rFonts w:ascii="Open Sans" w:hAnsi="Open Sans" w:cs="Open Sans"/>
          <w:color w:val="EC8500"/>
          <w:sz w:val="26"/>
          <w:szCs w:val="26"/>
          <w:shd w:val="clear" w:color="auto" w:fill="FFFFFF"/>
        </w:rPr>
      </w:pPr>
      <w:r>
        <w:rPr>
          <w:rStyle w:val="Textoennegrita"/>
          <w:rFonts w:ascii="Open Sans" w:hAnsi="Open Sans" w:cs="Open Sans"/>
          <w:color w:val="EC8500"/>
          <w:sz w:val="26"/>
          <w:szCs w:val="26"/>
          <w:shd w:val="clear" w:color="auto" w:fill="FFFFFF"/>
        </w:rPr>
        <w:t>NORMATIVA APLICABLE A LA ENTIDAD</w:t>
      </w:r>
    </w:p>
    <w:p w14:paraId="09613002" w14:textId="77777777" w:rsidR="00351DC4" w:rsidRDefault="00351DC4" w:rsidP="0080084A">
      <w:pPr>
        <w:jc w:val="both"/>
        <w:rPr>
          <w:sz w:val="24"/>
          <w:szCs w:val="24"/>
        </w:rPr>
      </w:pPr>
    </w:p>
    <w:p w14:paraId="707B6A35" w14:textId="77777777" w:rsidR="0080084A" w:rsidRPr="0080084A" w:rsidRDefault="0080084A" w:rsidP="0080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084A">
        <w:rPr>
          <w:rFonts w:ascii="Open Sans" w:eastAsia="Times New Roman" w:hAnsi="Open Sans" w:cs="Open Sans"/>
          <w:b/>
          <w:bCs/>
          <w:color w:val="2B2C36"/>
          <w:sz w:val="26"/>
          <w:szCs w:val="26"/>
          <w:shd w:val="clear" w:color="auto" w:fill="FFFFFF"/>
          <w:lang w:eastAsia="es-ES"/>
        </w:rPr>
        <w:t>Ley 12/2014, de 26 de diciembre, de transparencia y de acceso a la información pública </w:t>
      </w:r>
    </w:p>
    <w:p w14:paraId="49A656E9" w14:textId="77777777" w:rsidR="0080084A" w:rsidRPr="0080084A" w:rsidRDefault="0080084A" w:rsidP="008008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</w:pPr>
      <w:r w:rsidRPr="0080084A">
        <w:rPr>
          <w:rFonts w:ascii="Open Sans" w:eastAsia="Times New Roman" w:hAnsi="Open Sans" w:cs="Open Sans"/>
          <w:color w:val="2B2C36"/>
          <w:sz w:val="26"/>
          <w:szCs w:val="26"/>
          <w:u w:val="single"/>
          <w:lang w:eastAsia="es-ES"/>
        </w:rPr>
        <w:t>E</w:t>
      </w:r>
      <w:r w:rsidRPr="0080084A"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  <w:t>l objeto de la ley es la regulación de la transparencia de la actividad pública y del ejercicio del derecho de acceso a la información pública en el ámbito de la Comunidad Autónoma de Canarias.</w:t>
      </w:r>
    </w:p>
    <w:p w14:paraId="0D60F29A" w14:textId="77777777" w:rsidR="0080084A" w:rsidRPr="0080084A" w:rsidRDefault="0080084A" w:rsidP="008008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</w:pPr>
      <w:r w:rsidRPr="0080084A"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  <w:t>En cuanto a su ámbito subjetivo de aplicación comprende tanto la Administración pública de la Comunidad Autónoma como las entidades públicas y privadas vinculadas o dependiente de la misma. Además, en lo que se refiere a su actividad sujeta al Derecho administrativo, quedan sujetas a lo establecido en la ley las instituciones estatutarias.</w:t>
      </w:r>
    </w:p>
    <w:p w14:paraId="5B47BC22" w14:textId="41EF03CF" w:rsidR="0080084A" w:rsidRDefault="0080084A" w:rsidP="0080084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</w:pPr>
      <w:r w:rsidRPr="0080084A"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  <w:t>Junto a ello se recoge la obligación de publicar la información que se establece en el título II, con las adaptaciones que sean precisas, de los partidos políticos, organizaciones sindicales y empresariales así como a las demás entidades privadas que perciban durante el período de un año ayudas o subvenciones públicas financiadas con cargo a los Presupuestos de la Comunidad Autónoma de Canarias, cuando las ayudas o subvenciones que perciban superen los 60.000 euros o cuando las mismas representen al menos el 30% del total de sus ingresos anuales siempre que alcancen como mínimo la cantidad de 5.000 euros. Y, finalmente, la obligación de suministrar información de las personas físicas</w:t>
      </w:r>
      <w:r w:rsidR="00351DC4"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  <w:t xml:space="preserve"> y jurídicas que presten servicios públicos, ejerzan potestades </w:t>
      </w:r>
      <w:r w:rsidR="00AA49C5"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  <w:t>administrativas o tengan vinculación contractual con los organismos y entidades públicas sujetas a la ley.</w:t>
      </w:r>
    </w:p>
    <w:p w14:paraId="0971EF4C" w14:textId="72F5FAF1" w:rsidR="00AA49C5" w:rsidRDefault="00AA49C5" w:rsidP="00AA49C5">
      <w:pPr>
        <w:shd w:val="clear" w:color="auto" w:fill="FFFFFF"/>
        <w:spacing w:after="0" w:line="240" w:lineRule="auto"/>
        <w:ind w:left="1440"/>
        <w:jc w:val="both"/>
        <w:rPr>
          <w:rFonts w:ascii="Open Sans" w:eastAsia="Times New Roman" w:hAnsi="Open Sans" w:cs="Open Sans"/>
          <w:color w:val="2B2C36"/>
          <w:sz w:val="26"/>
          <w:szCs w:val="26"/>
          <w:lang w:eastAsia="es-ES"/>
        </w:rPr>
      </w:pPr>
    </w:p>
    <w:p w14:paraId="61A8E290" w14:textId="6F3BF5FF" w:rsidR="00AA49C5" w:rsidRPr="0080084A" w:rsidRDefault="00AA49C5" w:rsidP="00AA49C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2B2C36"/>
          <w:sz w:val="26"/>
          <w:szCs w:val="26"/>
          <w:lang w:eastAsia="es-ES"/>
        </w:rPr>
      </w:pPr>
      <w:r w:rsidRPr="00AA49C5">
        <w:rPr>
          <w:rFonts w:ascii="Open Sans" w:eastAsia="Times New Roman" w:hAnsi="Open Sans" w:cs="Open Sans"/>
          <w:b/>
          <w:bCs/>
          <w:color w:val="2B2C36"/>
          <w:sz w:val="26"/>
          <w:szCs w:val="26"/>
          <w:lang w:eastAsia="es-ES"/>
        </w:rPr>
        <w:t>ESTATUTOS (ESCRITURA DE CONSTITUCIÓN)</w:t>
      </w:r>
    </w:p>
    <w:p w14:paraId="6A095B69" w14:textId="77777777" w:rsidR="0080084A" w:rsidRPr="0080084A" w:rsidRDefault="0080084A" w:rsidP="0080084A">
      <w:pPr>
        <w:jc w:val="both"/>
        <w:rPr>
          <w:sz w:val="24"/>
          <w:szCs w:val="24"/>
        </w:rPr>
      </w:pPr>
    </w:p>
    <w:sectPr w:rsidR="0080084A" w:rsidRPr="00800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3F58"/>
    <w:multiLevelType w:val="multilevel"/>
    <w:tmpl w:val="B22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52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48"/>
    <w:rsid w:val="00351DC4"/>
    <w:rsid w:val="004A1254"/>
    <w:rsid w:val="006F1E1C"/>
    <w:rsid w:val="0078474C"/>
    <w:rsid w:val="0080084A"/>
    <w:rsid w:val="00853460"/>
    <w:rsid w:val="008C08D0"/>
    <w:rsid w:val="009C41FD"/>
    <w:rsid w:val="00AA49C5"/>
    <w:rsid w:val="00D77056"/>
    <w:rsid w:val="00E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66AF"/>
  <w15:chartTrackingRefBased/>
  <w15:docId w15:val="{1490E4F8-E6FF-4857-A24A-CB1DC8F7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51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Fernandez</dc:creator>
  <cp:keywords/>
  <dc:description/>
  <cp:lastModifiedBy>Salvador Fernandez</cp:lastModifiedBy>
  <cp:revision>3</cp:revision>
  <dcterms:created xsi:type="dcterms:W3CDTF">2022-06-24T10:06:00Z</dcterms:created>
  <dcterms:modified xsi:type="dcterms:W3CDTF">2022-07-06T07:19:00Z</dcterms:modified>
</cp:coreProperties>
</file>